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C2EC9" w14:textId="77777777" w:rsidR="00C97EB4" w:rsidRPr="00C97EB4" w:rsidRDefault="00C97EB4" w:rsidP="00C97EB4">
      <w:pPr>
        <w:rPr>
          <w:rFonts w:ascii="DM Sans" w:hAnsi="DM Sans"/>
          <w:sz w:val="20"/>
          <w:szCs w:val="20"/>
        </w:rPr>
      </w:pPr>
    </w:p>
    <w:p w14:paraId="4AAB8DD1" w14:textId="77777777" w:rsidR="00C97EB4" w:rsidRPr="00C97EB4" w:rsidRDefault="00C97EB4" w:rsidP="00C97EB4">
      <w:pPr>
        <w:rPr>
          <w:rFonts w:ascii="DM Sans" w:hAnsi="DM Sans"/>
          <w:b/>
          <w:bCs/>
          <w:sz w:val="20"/>
          <w:szCs w:val="20"/>
        </w:rPr>
      </w:pPr>
      <w:r w:rsidRPr="00C97EB4">
        <w:rPr>
          <w:rFonts w:ascii="DM Sans" w:hAnsi="DM Sans"/>
          <w:b/>
          <w:bCs/>
          <w:sz w:val="20"/>
          <w:szCs w:val="20"/>
        </w:rPr>
        <w:t xml:space="preserve">Better Communities Collaborative Named A ‘2022 Best Firms </w:t>
      </w:r>
      <w:proofErr w:type="gramStart"/>
      <w:r w:rsidRPr="00C97EB4">
        <w:rPr>
          <w:rFonts w:ascii="DM Sans" w:hAnsi="DM Sans"/>
          <w:b/>
          <w:bCs/>
          <w:sz w:val="20"/>
          <w:szCs w:val="20"/>
        </w:rPr>
        <w:t>To</w:t>
      </w:r>
      <w:proofErr w:type="gramEnd"/>
      <w:r w:rsidRPr="00C97EB4">
        <w:rPr>
          <w:rFonts w:ascii="DM Sans" w:hAnsi="DM Sans"/>
          <w:b/>
          <w:bCs/>
          <w:sz w:val="20"/>
          <w:szCs w:val="20"/>
        </w:rPr>
        <w:t xml:space="preserve"> Work For’ Award Recipient</w:t>
      </w:r>
    </w:p>
    <w:p w14:paraId="326C58A1" w14:textId="77777777" w:rsidR="00C97EB4" w:rsidRPr="00C97EB4" w:rsidRDefault="00C97EB4" w:rsidP="00C97EB4">
      <w:pPr>
        <w:rPr>
          <w:rFonts w:ascii="DM Sans" w:hAnsi="DM Sans"/>
          <w:b/>
          <w:bCs/>
          <w:sz w:val="20"/>
          <w:szCs w:val="20"/>
        </w:rPr>
      </w:pPr>
      <w:r w:rsidRPr="00C97EB4">
        <w:rPr>
          <w:rFonts w:ascii="DM Sans" w:hAnsi="DM Sans"/>
          <w:b/>
          <w:bCs/>
          <w:sz w:val="20"/>
          <w:szCs w:val="20"/>
        </w:rPr>
        <w:t xml:space="preserve"> </w:t>
      </w:r>
    </w:p>
    <w:p w14:paraId="0190D9D4" w14:textId="77777777" w:rsidR="00C97EB4" w:rsidRPr="00C97EB4" w:rsidRDefault="00C97EB4" w:rsidP="00C97EB4">
      <w:pPr>
        <w:rPr>
          <w:rFonts w:ascii="DM Sans" w:hAnsi="DM Sans"/>
          <w:b/>
          <w:bCs/>
          <w:sz w:val="20"/>
          <w:szCs w:val="20"/>
        </w:rPr>
      </w:pPr>
      <w:r w:rsidRPr="00C97EB4">
        <w:rPr>
          <w:rFonts w:ascii="DM Sans" w:hAnsi="DM Sans"/>
          <w:b/>
          <w:bCs/>
          <w:sz w:val="20"/>
          <w:szCs w:val="20"/>
        </w:rPr>
        <w:t>FOR IMMEDIATE RELEASE</w:t>
      </w:r>
    </w:p>
    <w:p w14:paraId="2D015C7A" w14:textId="77777777" w:rsidR="00C97EB4" w:rsidRPr="00C97EB4" w:rsidRDefault="00C97EB4" w:rsidP="00C97EB4">
      <w:pPr>
        <w:rPr>
          <w:rFonts w:ascii="DM Sans" w:hAnsi="DM Sans"/>
          <w:sz w:val="20"/>
          <w:szCs w:val="20"/>
        </w:rPr>
      </w:pPr>
      <w:r w:rsidRPr="00C97EB4">
        <w:rPr>
          <w:rFonts w:ascii="DM Sans" w:hAnsi="DM Sans"/>
          <w:sz w:val="20"/>
          <w:szCs w:val="20"/>
        </w:rPr>
        <w:t xml:space="preserve"> </w:t>
      </w:r>
    </w:p>
    <w:p w14:paraId="28459295" w14:textId="51EDD4E2" w:rsidR="00C97EB4" w:rsidRPr="00C97EB4" w:rsidRDefault="00C97EB4" w:rsidP="00C97EB4">
      <w:pPr>
        <w:rPr>
          <w:rFonts w:ascii="DM Sans" w:hAnsi="DM Sans"/>
          <w:sz w:val="20"/>
          <w:szCs w:val="20"/>
        </w:rPr>
      </w:pPr>
      <w:r w:rsidRPr="00C97EB4">
        <w:rPr>
          <w:rFonts w:ascii="DM Sans" w:hAnsi="DM Sans"/>
          <w:sz w:val="20"/>
          <w:szCs w:val="20"/>
        </w:rPr>
        <w:t>Athens, GA- Better Communities Collaborative announced today that its collective of affiliate firms ha</w:t>
      </w:r>
      <w:r w:rsidR="006D1FEA">
        <w:rPr>
          <w:rFonts w:ascii="DM Sans" w:hAnsi="DM Sans"/>
          <w:sz w:val="20"/>
          <w:szCs w:val="20"/>
        </w:rPr>
        <w:t>ve</w:t>
      </w:r>
      <w:r w:rsidRPr="00C97EB4">
        <w:rPr>
          <w:rFonts w:ascii="DM Sans" w:hAnsi="DM Sans"/>
          <w:sz w:val="20"/>
          <w:szCs w:val="20"/>
        </w:rPr>
        <w:t xml:space="preserve"> been named a 2022 “Best Firm </w:t>
      </w:r>
      <w:proofErr w:type="gramStart"/>
      <w:r w:rsidRPr="00C97EB4">
        <w:rPr>
          <w:rFonts w:ascii="DM Sans" w:hAnsi="DM Sans"/>
          <w:sz w:val="20"/>
          <w:szCs w:val="20"/>
        </w:rPr>
        <w:t>To</w:t>
      </w:r>
      <w:proofErr w:type="gramEnd"/>
      <w:r w:rsidRPr="00C97EB4">
        <w:rPr>
          <w:rFonts w:ascii="DM Sans" w:hAnsi="DM Sans"/>
          <w:sz w:val="20"/>
          <w:szCs w:val="20"/>
        </w:rPr>
        <w:t xml:space="preserve"> Work For” award recipient, which honors the outstanding workplaces at AEC firms in North America. This prestigious title is awarded by the Zweig Group, an industry leader in AEC firm management and marketing, and the executive overseer of the only national “Best Firms </w:t>
      </w:r>
      <w:proofErr w:type="gramStart"/>
      <w:r w:rsidRPr="00C97EB4">
        <w:rPr>
          <w:rFonts w:ascii="DM Sans" w:hAnsi="DM Sans"/>
          <w:sz w:val="20"/>
          <w:szCs w:val="20"/>
        </w:rPr>
        <w:t>To</w:t>
      </w:r>
      <w:proofErr w:type="gramEnd"/>
      <w:r w:rsidRPr="00C97EB4">
        <w:rPr>
          <w:rFonts w:ascii="DM Sans" w:hAnsi="DM Sans"/>
          <w:sz w:val="20"/>
          <w:szCs w:val="20"/>
        </w:rPr>
        <w:t xml:space="preserve"> Work For” contest in the AEC industry. The Zweig Group is also known for managing the largest employee experience program in North America. </w:t>
      </w:r>
    </w:p>
    <w:p w14:paraId="10153071" w14:textId="77777777" w:rsidR="00C97EB4" w:rsidRPr="00C97EB4" w:rsidRDefault="00C97EB4" w:rsidP="00C97EB4">
      <w:pPr>
        <w:rPr>
          <w:rFonts w:ascii="DM Sans" w:hAnsi="DM Sans"/>
          <w:sz w:val="20"/>
          <w:szCs w:val="20"/>
        </w:rPr>
      </w:pPr>
      <w:r w:rsidRPr="00C97EB4">
        <w:rPr>
          <w:rFonts w:ascii="DM Sans" w:hAnsi="DM Sans"/>
          <w:sz w:val="20"/>
          <w:szCs w:val="20"/>
        </w:rPr>
        <w:t xml:space="preserve"> </w:t>
      </w:r>
    </w:p>
    <w:p w14:paraId="17F013C4" w14:textId="77777777" w:rsidR="00C97EB4" w:rsidRPr="00C97EB4" w:rsidRDefault="00C97EB4" w:rsidP="00C97EB4">
      <w:pPr>
        <w:rPr>
          <w:rFonts w:ascii="DM Sans" w:hAnsi="DM Sans"/>
          <w:sz w:val="20"/>
          <w:szCs w:val="20"/>
        </w:rPr>
      </w:pPr>
      <w:r w:rsidRPr="00C97EB4">
        <w:rPr>
          <w:rFonts w:ascii="DM Sans" w:hAnsi="DM Sans"/>
          <w:sz w:val="20"/>
          <w:szCs w:val="20"/>
        </w:rPr>
        <w:t xml:space="preserve">Firms named on Zweig Group’s list are recognized for their ability to inspire their teams to perform at the highest levels. The AEC firms selected were evaluated comprehensively on firm culture, workplace practices, employee benefits, employee retention rates, professional development, and more – from both management and staff perspectives. “The Best Firms </w:t>
      </w:r>
      <w:proofErr w:type="gramStart"/>
      <w:r w:rsidRPr="00C97EB4">
        <w:rPr>
          <w:rFonts w:ascii="DM Sans" w:hAnsi="DM Sans"/>
          <w:sz w:val="20"/>
          <w:szCs w:val="20"/>
        </w:rPr>
        <w:t>To</w:t>
      </w:r>
      <w:proofErr w:type="gramEnd"/>
      <w:r w:rsidRPr="00C97EB4">
        <w:rPr>
          <w:rFonts w:ascii="DM Sans" w:hAnsi="DM Sans"/>
          <w:sz w:val="20"/>
          <w:szCs w:val="20"/>
        </w:rPr>
        <w:t xml:space="preserve"> Work For program is a powerful view of what the employee experience looks like in today’s top AEC firms,” said Zweig Group CEO Chad </w:t>
      </w:r>
      <w:proofErr w:type="spellStart"/>
      <w:r w:rsidRPr="00C97EB4">
        <w:rPr>
          <w:rFonts w:ascii="DM Sans" w:hAnsi="DM Sans"/>
          <w:sz w:val="20"/>
          <w:szCs w:val="20"/>
        </w:rPr>
        <w:t>Clinehens</w:t>
      </w:r>
      <w:proofErr w:type="spellEnd"/>
      <w:r w:rsidRPr="00C97EB4">
        <w:rPr>
          <w:rFonts w:ascii="DM Sans" w:hAnsi="DM Sans"/>
          <w:sz w:val="20"/>
          <w:szCs w:val="20"/>
        </w:rPr>
        <w:t xml:space="preserve">. </w:t>
      </w:r>
    </w:p>
    <w:p w14:paraId="70330494" w14:textId="77777777" w:rsidR="00C97EB4" w:rsidRPr="00C97EB4" w:rsidRDefault="00C97EB4" w:rsidP="00C97EB4">
      <w:pPr>
        <w:rPr>
          <w:rFonts w:ascii="DM Sans" w:hAnsi="DM Sans"/>
          <w:sz w:val="20"/>
          <w:szCs w:val="20"/>
        </w:rPr>
      </w:pPr>
      <w:r w:rsidRPr="00C97EB4">
        <w:rPr>
          <w:rFonts w:ascii="DM Sans" w:hAnsi="DM Sans"/>
          <w:sz w:val="20"/>
          <w:szCs w:val="20"/>
        </w:rPr>
        <w:t xml:space="preserve"> </w:t>
      </w:r>
    </w:p>
    <w:p w14:paraId="70439710" w14:textId="138650C3" w:rsidR="00C97EB4" w:rsidRDefault="00E80536" w:rsidP="00C97EB4">
      <w:pPr>
        <w:rPr>
          <w:rFonts w:ascii="DM Sans" w:hAnsi="DM Sans"/>
          <w:sz w:val="20"/>
          <w:szCs w:val="20"/>
        </w:rPr>
      </w:pPr>
      <w:r>
        <w:rPr>
          <w:rFonts w:ascii="DM Sans" w:hAnsi="DM Sans"/>
          <w:sz w:val="20"/>
          <w:szCs w:val="20"/>
        </w:rPr>
        <w:t>“</w:t>
      </w:r>
      <w:r w:rsidR="00C97EB4" w:rsidRPr="00C97EB4">
        <w:rPr>
          <w:rFonts w:ascii="DM Sans" w:hAnsi="DM Sans"/>
          <w:sz w:val="20"/>
          <w:szCs w:val="20"/>
        </w:rPr>
        <w:t xml:space="preserve">The Best Firms </w:t>
      </w:r>
      <w:proofErr w:type="gramStart"/>
      <w:r w:rsidR="00C97EB4" w:rsidRPr="00C97EB4">
        <w:rPr>
          <w:rFonts w:ascii="DM Sans" w:hAnsi="DM Sans"/>
          <w:sz w:val="20"/>
          <w:szCs w:val="20"/>
        </w:rPr>
        <w:t>To</w:t>
      </w:r>
      <w:proofErr w:type="gramEnd"/>
      <w:r w:rsidR="00C97EB4" w:rsidRPr="00C97EB4">
        <w:rPr>
          <w:rFonts w:ascii="DM Sans" w:hAnsi="DM Sans"/>
          <w:sz w:val="20"/>
          <w:szCs w:val="20"/>
        </w:rPr>
        <w:t xml:space="preserve"> Work For” Awards were given in multiple categories based on firm size and discipline. In the category based on employee size from 100 to 199 employees, Better Communities Collaborative ranked #24, and in the category of Multidiscipline, the BCC ranked #39. Award recipients are noted for creating an environment where their people feel valued, can make a difference, and can see where their contribution fits into the overall mission and success of the firm.</w:t>
      </w:r>
    </w:p>
    <w:p w14:paraId="3C6E596A" w14:textId="706910E5" w:rsidR="00E80536" w:rsidRDefault="00E80536" w:rsidP="00C97EB4">
      <w:pPr>
        <w:rPr>
          <w:rFonts w:ascii="DM Sans" w:hAnsi="DM Sans"/>
          <w:sz w:val="20"/>
          <w:szCs w:val="20"/>
        </w:rPr>
      </w:pPr>
    </w:p>
    <w:p w14:paraId="09BA15C9" w14:textId="4ECA950D" w:rsidR="00E80536" w:rsidRPr="00C97EB4" w:rsidRDefault="00E80536" w:rsidP="00C97EB4">
      <w:pPr>
        <w:rPr>
          <w:rFonts w:ascii="DM Sans" w:hAnsi="DM Sans"/>
          <w:sz w:val="20"/>
          <w:szCs w:val="20"/>
        </w:rPr>
      </w:pPr>
      <w:r>
        <w:rPr>
          <w:rFonts w:ascii="DM Sans" w:hAnsi="DM Sans"/>
          <w:sz w:val="20"/>
          <w:szCs w:val="20"/>
        </w:rPr>
        <w:t>“</w:t>
      </w:r>
      <w:r w:rsidRPr="00E80536">
        <w:rPr>
          <w:rFonts w:ascii="DM Sans" w:hAnsi="DM Sans"/>
          <w:sz w:val="20"/>
          <w:szCs w:val="20"/>
        </w:rPr>
        <w:t>This award is incredible and a testament to the awesome employees that work for Better Communities Collaborative.  It</w:t>
      </w:r>
      <w:r>
        <w:rPr>
          <w:rFonts w:ascii="DM Sans" w:hAnsi="DM Sans"/>
          <w:sz w:val="20"/>
          <w:szCs w:val="20"/>
        </w:rPr>
        <w:t>’</w:t>
      </w:r>
      <w:r w:rsidRPr="00E80536">
        <w:rPr>
          <w:rFonts w:ascii="DM Sans" w:hAnsi="DM Sans"/>
          <w:sz w:val="20"/>
          <w:szCs w:val="20"/>
        </w:rPr>
        <w:t>s their initiative and enthusiasm for building better communities, no matter where they sit or what the project is, that is so powerful.  I’m honored and humbled to be a part of this company and work beside these amazing people.</w:t>
      </w:r>
      <w:r>
        <w:rPr>
          <w:rFonts w:ascii="DM Sans" w:hAnsi="DM Sans"/>
          <w:sz w:val="20"/>
          <w:szCs w:val="20"/>
        </w:rPr>
        <w:t xml:space="preserve">”- Jon Williams, ASLA PLA, </w:t>
      </w:r>
      <w:r w:rsidRPr="00E80536">
        <w:rPr>
          <w:rFonts w:ascii="DM Sans" w:hAnsi="DM Sans"/>
          <w:i/>
          <w:iCs/>
          <w:sz w:val="20"/>
          <w:szCs w:val="20"/>
        </w:rPr>
        <w:t>CEO and President of Better Communities Collaborative</w:t>
      </w:r>
    </w:p>
    <w:p w14:paraId="6C073B9E" w14:textId="77777777" w:rsidR="00C97EB4" w:rsidRPr="00C97EB4" w:rsidRDefault="00C97EB4" w:rsidP="00C97EB4">
      <w:pPr>
        <w:rPr>
          <w:rFonts w:ascii="DM Sans" w:hAnsi="DM Sans"/>
          <w:sz w:val="20"/>
          <w:szCs w:val="20"/>
        </w:rPr>
      </w:pPr>
      <w:r w:rsidRPr="00C97EB4">
        <w:rPr>
          <w:rFonts w:ascii="DM Sans" w:hAnsi="DM Sans"/>
          <w:sz w:val="20"/>
          <w:szCs w:val="20"/>
        </w:rPr>
        <w:t xml:space="preserve"> </w:t>
      </w:r>
    </w:p>
    <w:p w14:paraId="6C871182" w14:textId="77777777" w:rsidR="00C97EB4" w:rsidRPr="00C97EB4" w:rsidRDefault="00C97EB4" w:rsidP="00C97EB4">
      <w:pPr>
        <w:rPr>
          <w:rFonts w:ascii="DM Sans" w:hAnsi="DM Sans"/>
          <w:sz w:val="20"/>
          <w:szCs w:val="20"/>
        </w:rPr>
      </w:pPr>
      <w:r w:rsidRPr="00C97EB4">
        <w:rPr>
          <w:rFonts w:ascii="DM Sans" w:hAnsi="DM Sans"/>
          <w:sz w:val="20"/>
          <w:szCs w:val="20"/>
        </w:rPr>
        <w:t>The Better Communities Collaborative team is thrilled to be recognized for the hard work their staff puts in each day to make the BCC collective the best place to work. We look forward to leveraging this spotlight to attract the brightest talent to join our growing team and continue to employ some of the greatest minds in our industry. Click here to read the official press release from the Zweig Group and to view the full award list.</w:t>
      </w:r>
    </w:p>
    <w:p w14:paraId="14B7A4D6" w14:textId="77777777" w:rsidR="00C97EB4" w:rsidRPr="00C97EB4" w:rsidRDefault="00C97EB4" w:rsidP="00C97EB4">
      <w:pPr>
        <w:rPr>
          <w:rFonts w:ascii="DM Sans" w:hAnsi="DM Sans"/>
          <w:sz w:val="20"/>
          <w:szCs w:val="20"/>
        </w:rPr>
      </w:pPr>
      <w:r w:rsidRPr="00C97EB4">
        <w:rPr>
          <w:rFonts w:ascii="DM Sans" w:hAnsi="DM Sans"/>
          <w:sz w:val="20"/>
          <w:szCs w:val="20"/>
        </w:rPr>
        <w:t xml:space="preserve"> </w:t>
      </w:r>
    </w:p>
    <w:p w14:paraId="643B5BEA" w14:textId="77777777" w:rsidR="00C97EB4" w:rsidRPr="00C97EB4" w:rsidRDefault="00C97EB4" w:rsidP="00C97EB4">
      <w:pPr>
        <w:rPr>
          <w:rFonts w:ascii="DM Sans" w:hAnsi="DM Sans"/>
          <w:sz w:val="20"/>
          <w:szCs w:val="20"/>
        </w:rPr>
      </w:pPr>
      <w:r w:rsidRPr="00C97EB4">
        <w:rPr>
          <w:rFonts w:ascii="DM Sans" w:hAnsi="DM Sans"/>
          <w:sz w:val="20"/>
          <w:szCs w:val="20"/>
        </w:rPr>
        <w:t xml:space="preserve"> </w:t>
      </w:r>
    </w:p>
    <w:p w14:paraId="5442065C" w14:textId="77777777" w:rsidR="00C97EB4" w:rsidRPr="00C97EB4" w:rsidRDefault="00C97EB4" w:rsidP="00C97EB4">
      <w:pPr>
        <w:rPr>
          <w:rFonts w:ascii="DM Sans" w:hAnsi="DM Sans"/>
          <w:b/>
          <w:bCs/>
          <w:sz w:val="20"/>
          <w:szCs w:val="20"/>
        </w:rPr>
      </w:pPr>
      <w:r w:rsidRPr="00C97EB4">
        <w:rPr>
          <w:rFonts w:ascii="DM Sans" w:hAnsi="DM Sans"/>
          <w:b/>
          <w:bCs/>
          <w:sz w:val="20"/>
          <w:szCs w:val="20"/>
        </w:rPr>
        <w:t xml:space="preserve">ABOUT BETTER </w:t>
      </w:r>
      <w:proofErr w:type="gramStart"/>
      <w:r w:rsidRPr="00C97EB4">
        <w:rPr>
          <w:rFonts w:ascii="DM Sans" w:hAnsi="DM Sans"/>
          <w:b/>
          <w:bCs/>
          <w:sz w:val="20"/>
          <w:szCs w:val="20"/>
        </w:rPr>
        <w:t>COMMUNITIES</w:t>
      </w:r>
      <w:proofErr w:type="gramEnd"/>
      <w:r w:rsidRPr="00C97EB4">
        <w:rPr>
          <w:rFonts w:ascii="DM Sans" w:hAnsi="DM Sans"/>
          <w:b/>
          <w:bCs/>
          <w:sz w:val="20"/>
          <w:szCs w:val="20"/>
        </w:rPr>
        <w:t xml:space="preserve"> COLLABORATIVE</w:t>
      </w:r>
    </w:p>
    <w:p w14:paraId="6A553264" w14:textId="03FAD5E9" w:rsidR="009809B4" w:rsidRPr="00C97EB4" w:rsidRDefault="00C97EB4" w:rsidP="00C97EB4">
      <w:r w:rsidRPr="00C97EB4">
        <w:rPr>
          <w:rFonts w:ascii="DM Sans" w:hAnsi="DM Sans"/>
          <w:sz w:val="20"/>
          <w:szCs w:val="20"/>
        </w:rPr>
        <w:t>Better Communities Collaborative is a family of innovative businesses with the unified mission to work towards a better tomorrow. This common thread is woven into the fabric of our affiliate companies and is the “why” with which our teams approach every opportunity. The BCC footprint spans the continental United States, providing a dynamic support and service network across a wide range of industry sectors. Our 25 years of experience in engineering external partnerships, in addition to our collective dedication to collaboration and talent, ensures that we can find the best and most creative solutions to match the needs of our clients.</w:t>
      </w:r>
    </w:p>
    <w:sectPr w:rsidR="009809B4" w:rsidRPr="00C97EB4">
      <w:headerReference w:type="default" r:id="rId6"/>
      <w:footerReference w:type="default" r:id="rId7"/>
      <w:type w:val="continuous"/>
      <w:pgSz w:w="12240" w:h="15840"/>
      <w:pgMar w:top="660" w:right="920" w:bottom="280" w:left="9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AEAE6" w14:textId="77777777" w:rsidR="00D24C93" w:rsidRDefault="00D24C93" w:rsidP="00D24C93">
      <w:r>
        <w:separator/>
      </w:r>
    </w:p>
  </w:endnote>
  <w:endnote w:type="continuationSeparator" w:id="0">
    <w:p w14:paraId="40CDCE4E" w14:textId="77777777" w:rsidR="00D24C93" w:rsidRDefault="00D24C93" w:rsidP="00D24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M Sans Medium">
    <w:panose1 w:val="00000000000000000000"/>
    <w:charset w:val="00"/>
    <w:family w:val="auto"/>
    <w:pitch w:val="variable"/>
    <w:sig w:usb0="8000002F" w:usb1="4000204B" w:usb2="00000000" w:usb3="00000000" w:csb0="00000093" w:csb1="00000000"/>
  </w:font>
  <w:font w:name="DM Sans">
    <w:panose1 w:val="00000000000000000000"/>
    <w:charset w:val="00"/>
    <w:family w:val="auto"/>
    <w:pitch w:val="variable"/>
    <w:sig w:usb0="8000002F" w:usb1="4000204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ADE47" w14:textId="79C2E4D6" w:rsidR="00D24C93" w:rsidRDefault="00D24C93" w:rsidP="00D24C93">
    <w:pPr>
      <w:pStyle w:val="BodyText"/>
      <w:rPr>
        <w:rFonts w:ascii="Times New Roman"/>
        <w:sz w:val="26"/>
      </w:rPr>
    </w:pPr>
    <w:r>
      <w:rPr>
        <w:rFonts w:ascii="Times New Roman"/>
        <w:noProof/>
        <w:sz w:val="26"/>
      </w:rPr>
      <mc:AlternateContent>
        <mc:Choice Requires="wps">
          <w:drawing>
            <wp:anchor distT="0" distB="0" distL="0" distR="0" simplePos="0" relativeHeight="251662336" behindDoc="1" locked="0" layoutInCell="1" allowOverlap="1" wp14:anchorId="6BDB2B07" wp14:editId="6AE520FC">
              <wp:simplePos x="0" y="0"/>
              <wp:positionH relativeFrom="page">
                <wp:posOffset>650875</wp:posOffset>
              </wp:positionH>
              <wp:positionV relativeFrom="paragraph">
                <wp:posOffset>161018</wp:posOffset>
              </wp:positionV>
              <wp:extent cx="6469380" cy="1270"/>
              <wp:effectExtent l="0" t="0" r="0" b="0"/>
              <wp:wrapTopAndBottom/>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69380" cy="1270"/>
                      </a:xfrm>
                      <a:custGeom>
                        <a:avLst/>
                        <a:gdLst>
                          <a:gd name="T0" fmla="+- 0 1026 1026"/>
                          <a:gd name="T1" fmla="*/ T0 w 10188"/>
                          <a:gd name="T2" fmla="+- 0 11214 1026"/>
                          <a:gd name="T3" fmla="*/ T2 w 10188"/>
                        </a:gdLst>
                        <a:ahLst/>
                        <a:cxnLst>
                          <a:cxn ang="0">
                            <a:pos x="T1" y="0"/>
                          </a:cxn>
                          <a:cxn ang="0">
                            <a:pos x="T3" y="0"/>
                          </a:cxn>
                        </a:cxnLst>
                        <a:rect l="0" t="0" r="r" b="b"/>
                        <a:pathLst>
                          <a:path w="10188">
                            <a:moveTo>
                              <a:pt x="0" y="0"/>
                            </a:moveTo>
                            <a:lnTo>
                              <a:pt x="10188" y="0"/>
                            </a:lnTo>
                          </a:path>
                        </a:pathLst>
                      </a:custGeom>
                      <a:noFill/>
                      <a:ln w="9525">
                        <a:solidFill>
                          <a:srgbClr val="00215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C47729" id="Freeform: Shape 4" o:spid="_x0000_s1026" style="position:absolute;margin-left:51.25pt;margin-top:12.7pt;width:509.4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18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t7PnQIAAJwFAAAOAAAAZHJzL2Uyb0RvYy54bWysVNtu2zAMfR+wfxD0uKH1pUmaGnWKrV2H&#10;Ad0FaPYBiizHxmRRk5Q43dePkuzUy7aXYS8GZVKHh4cUr28OnSR7YWwLqqTZeUqJUByqVm1L+nV9&#10;f7akxDqmKiZBiZI+CUtvVi9fXPe6EDk0ICthCIIoW/S6pI1zukgSyxvRMXsOWih01mA65vBotkll&#10;WI/onUzyNF0kPZhKG+DCWvx7F510FfDrWnD3ua6tcESWFLm58DXhu/HfZHXNiq1humn5QIP9A4uO&#10;tQqTHqHumGNkZ9rfoLqWG7BQu3MOXQJ13XIRasBqsvSkmseGaRFqQXGsPspk/x8s/7R/1F+Mp271&#10;A/BvFhVJem2Lo8cfLMaQTf8RKuwh2zkIxR5q0/mbWAY5BE2fjpqKgyMcfy5mi6uLJUrP0Zfll0Hy&#10;hBXjXb6z7r2AgMP2D9bFjlRoBT0roliHSdcIUXcSm/P6jKQkS/NF+AwdPIZlY9irhKxT0mNQtlye&#10;RuVjVATL8mz2R7SLMc6j5VM0LGE7kmTNyJsf1EAcLcL8I0iDVBqsl2iN9EaNEAGDfJF/icXkp7Hx&#10;zpDC4HSfzrWhBOd6E+vVzHlmPoU3SY8dCGr4Px3sxRqCz510D7M8e6WaRsX7U17Rj1d8CpydaIS0&#10;nu2kvQruWylDf6XyZK7m+TyoY0G2lXd6OtZsN7fSkD3zbzbNs/lbXw6C/RKmjXV3zDYxLrhi1QZ2&#10;qgpZGsGqd4PtWCujjUASZQ9D7ufa7wpbbKB6whk3EFcErjQ0GjA/KOlxPZTUft8xIyiRHxS+v6ts&#10;NvP7JBxm88scD2bq2Uw9THGEKqmjOBPevHVxB+20abcNZsqCDgre4NuqW/8IAr/IajjgCggyDOvK&#10;75jpOUQ9L9XVTwAAAP//AwBQSwMEFAAGAAgAAAAhAMvQYFHfAAAACgEAAA8AAABkcnMvZG93bnJl&#10;di54bWxMj8FuwjAMhu+TeIfISLugkbQbDHVN0TaJyw5jMCSuoTFNReNUTSjd2y89bcff/vT7c74e&#10;bMN67HztSEIyF8CQSqdrqiQcvjcPK2A+KNKqcYQSftDDupjc5SrT7kY77PehYrGEfKYkmBDajHNf&#10;GrTKz12LFHdn11kVYuwqrjt1i+W24akQS25VTfGCUS2+Gywv+6uVsDpi+BSzvvw4bvz28Dx727Vf&#10;Rsr76fD6AizgEP5gGPWjOhTR6eSupD1rYhbpIqIS0sUTsBFI0uQR2GmcLIEXOf//QvELAAD//wMA&#10;UEsBAi0AFAAGAAgAAAAhALaDOJL+AAAA4QEAABMAAAAAAAAAAAAAAAAAAAAAAFtDb250ZW50X1R5&#10;cGVzXS54bWxQSwECLQAUAAYACAAAACEAOP0h/9YAAACUAQAACwAAAAAAAAAAAAAAAAAvAQAAX3Jl&#10;bHMvLnJlbHNQSwECLQAUAAYACAAAACEAeVrez50CAACcBQAADgAAAAAAAAAAAAAAAAAuAgAAZHJz&#10;L2Uyb0RvYy54bWxQSwECLQAUAAYACAAAACEAy9BgUd8AAAAKAQAADwAAAAAAAAAAAAAAAAD3BAAA&#10;ZHJzL2Rvd25yZXYueG1sUEsFBgAAAAAEAAQA8wAAAAMGAAAAAA==&#10;" path="m,l10188,e" filled="f" strokecolor="#00215b">
              <v:path arrowok="t" o:connecttype="custom" o:connectlocs="0,0;6469380,0" o:connectangles="0,0"/>
              <w10:wrap type="topAndBottom" anchorx="page"/>
            </v:shape>
          </w:pict>
        </mc:Fallback>
      </mc:AlternateContent>
    </w:r>
  </w:p>
  <w:p w14:paraId="3E126C3B" w14:textId="47A34CBA" w:rsidR="00D24C93" w:rsidRDefault="00D24C93" w:rsidP="00D24C93">
    <w:pPr>
      <w:pStyle w:val="BodyText"/>
      <w:spacing w:before="91"/>
      <w:ind w:left="105"/>
    </w:pPr>
    <w:r>
      <w:rPr>
        <w:color w:val="231F20"/>
        <w:spacing w:val="-2"/>
      </w:rPr>
      <w:t>355</w:t>
    </w:r>
    <w:r>
      <w:rPr>
        <w:color w:val="231F20"/>
        <w:spacing w:val="2"/>
      </w:rPr>
      <w:t xml:space="preserve"> </w:t>
    </w:r>
    <w:r>
      <w:rPr>
        <w:color w:val="231F20"/>
        <w:spacing w:val="-2"/>
      </w:rPr>
      <w:t>Oneta</w:t>
    </w:r>
    <w:r>
      <w:rPr>
        <w:color w:val="231F20"/>
        <w:spacing w:val="3"/>
      </w:rPr>
      <w:t xml:space="preserve"> </w:t>
    </w:r>
    <w:r>
      <w:rPr>
        <w:color w:val="231F20"/>
        <w:spacing w:val="-2"/>
      </w:rPr>
      <w:t>Street</w:t>
    </w:r>
    <w:r>
      <w:rPr>
        <w:color w:val="231F20"/>
        <w:spacing w:val="3"/>
      </w:rPr>
      <w:t xml:space="preserve"> </w:t>
    </w:r>
    <w:r>
      <w:rPr>
        <w:color w:val="231F20"/>
        <w:spacing w:val="-2"/>
      </w:rPr>
      <w:t>Suite</w:t>
    </w:r>
    <w:r>
      <w:rPr>
        <w:color w:val="231F20"/>
        <w:spacing w:val="2"/>
      </w:rPr>
      <w:t xml:space="preserve"> </w:t>
    </w:r>
    <w:r>
      <w:rPr>
        <w:color w:val="231F20"/>
        <w:spacing w:val="-2"/>
      </w:rPr>
      <w:t>D200,</w:t>
    </w:r>
    <w:r>
      <w:rPr>
        <w:color w:val="231F20"/>
        <w:spacing w:val="3"/>
      </w:rPr>
      <w:t xml:space="preserve"> </w:t>
    </w:r>
    <w:r>
      <w:rPr>
        <w:color w:val="231F20"/>
        <w:spacing w:val="-2"/>
      </w:rPr>
      <w:t>Athens,</w:t>
    </w:r>
    <w:r>
      <w:rPr>
        <w:color w:val="231F20"/>
        <w:spacing w:val="3"/>
      </w:rPr>
      <w:t xml:space="preserve"> </w:t>
    </w:r>
    <w:r>
      <w:rPr>
        <w:color w:val="231F20"/>
        <w:spacing w:val="-2"/>
      </w:rPr>
      <w:t>GA</w:t>
    </w:r>
    <w:r>
      <w:rPr>
        <w:color w:val="231F20"/>
        <w:spacing w:val="2"/>
      </w:rPr>
      <w:t xml:space="preserve"> </w:t>
    </w:r>
    <w:r>
      <w:rPr>
        <w:color w:val="231F20"/>
        <w:spacing w:val="-2"/>
      </w:rPr>
      <w:t>30601</w:t>
    </w:r>
    <w:r>
      <w:rPr>
        <w:color w:val="231F20"/>
        <w:spacing w:val="3"/>
      </w:rPr>
      <w:t xml:space="preserve"> </w:t>
    </w:r>
    <w:r>
      <w:rPr>
        <w:color w:val="231F20"/>
        <w:spacing w:val="-2"/>
      </w:rPr>
      <w:t>•</w:t>
    </w:r>
    <w:r>
      <w:rPr>
        <w:color w:val="231F20"/>
        <w:spacing w:val="3"/>
      </w:rPr>
      <w:t xml:space="preserve"> </w:t>
    </w:r>
    <w:hyperlink r:id="rId1">
      <w:r>
        <w:rPr>
          <w:color w:val="231F20"/>
          <w:spacing w:val="-2"/>
        </w:rPr>
        <w:t>Info@bc-collaborative.com</w:t>
      </w:r>
      <w:r>
        <w:rPr>
          <w:color w:val="231F20"/>
          <w:spacing w:val="2"/>
        </w:rPr>
        <w:t xml:space="preserve"> </w:t>
      </w:r>
    </w:hyperlink>
    <w:r>
      <w:rPr>
        <w:color w:val="231F20"/>
        <w:spacing w:val="-2"/>
      </w:rPr>
      <w:t>•</w:t>
    </w:r>
    <w:r>
      <w:rPr>
        <w:color w:val="231F20"/>
        <w:spacing w:val="3"/>
      </w:rPr>
      <w:t xml:space="preserve"> </w:t>
    </w:r>
    <w:hyperlink r:id="rId2">
      <w:r>
        <w:rPr>
          <w:color w:val="231F20"/>
          <w:spacing w:val="-2"/>
        </w:rPr>
        <w:t>www.bc-collaborative.com</w:t>
      </w:r>
      <w:r>
        <w:rPr>
          <w:color w:val="231F20"/>
          <w:spacing w:val="3"/>
        </w:rPr>
        <w:t xml:space="preserve"> </w:t>
      </w:r>
    </w:hyperlink>
    <w:r>
      <w:rPr>
        <w:color w:val="231F20"/>
        <w:spacing w:val="-2"/>
      </w:rPr>
      <w:t>•</w:t>
    </w:r>
    <w:r>
      <w:rPr>
        <w:color w:val="231F20"/>
        <w:spacing w:val="3"/>
      </w:rPr>
      <w:t xml:space="preserve"> </w:t>
    </w:r>
    <w:r>
      <w:rPr>
        <w:color w:val="231F20"/>
        <w:spacing w:val="-2"/>
      </w:rPr>
      <w:t>762.728.9205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EDB4B" w14:textId="77777777" w:rsidR="00D24C93" w:rsidRDefault="00D24C93" w:rsidP="00D24C93">
      <w:r>
        <w:separator/>
      </w:r>
    </w:p>
  </w:footnote>
  <w:footnote w:type="continuationSeparator" w:id="0">
    <w:p w14:paraId="3F6F0B36" w14:textId="77777777" w:rsidR="00D24C93" w:rsidRDefault="00D24C93" w:rsidP="00D24C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9ED20" w14:textId="56C3C001" w:rsidR="00D24C93" w:rsidRDefault="00D24C93" w:rsidP="00D24C93">
    <w:pPr>
      <w:pStyle w:val="Header"/>
      <w:jc w:val="center"/>
    </w:pPr>
    <w:r>
      <w:rPr>
        <w:noProof/>
      </w:rPr>
      <w:drawing>
        <wp:inline distT="0" distB="0" distL="0" distR="0" wp14:anchorId="4FC441FF" wp14:editId="1996A779">
          <wp:extent cx="2429691" cy="1033351"/>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5565" cy="104010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B3E"/>
    <w:rsid w:val="00076229"/>
    <w:rsid w:val="002A5DAB"/>
    <w:rsid w:val="00306799"/>
    <w:rsid w:val="00474D45"/>
    <w:rsid w:val="004A3784"/>
    <w:rsid w:val="005B6CD0"/>
    <w:rsid w:val="00624A39"/>
    <w:rsid w:val="006D1FEA"/>
    <w:rsid w:val="00710B3E"/>
    <w:rsid w:val="0087052B"/>
    <w:rsid w:val="008F74BE"/>
    <w:rsid w:val="00954C8F"/>
    <w:rsid w:val="009809B4"/>
    <w:rsid w:val="00C144EF"/>
    <w:rsid w:val="00C97EB4"/>
    <w:rsid w:val="00D24C93"/>
    <w:rsid w:val="00E80536"/>
    <w:rsid w:val="00EF1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3C37F78"/>
  <w15:docId w15:val="{C40C1448-C4F7-4F54-A27C-8353890EB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DM Sans Medium" w:eastAsia="DM Sans Medium" w:hAnsi="DM Sans Medium" w:cs="DM Sans Medium"/>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24C93"/>
    <w:pPr>
      <w:tabs>
        <w:tab w:val="center" w:pos="4680"/>
        <w:tab w:val="right" w:pos="9360"/>
      </w:tabs>
    </w:pPr>
  </w:style>
  <w:style w:type="character" w:customStyle="1" w:styleId="HeaderChar">
    <w:name w:val="Header Char"/>
    <w:basedOn w:val="DefaultParagraphFont"/>
    <w:link w:val="Header"/>
    <w:uiPriority w:val="99"/>
    <w:rsid w:val="00D24C93"/>
    <w:rPr>
      <w:rFonts w:ascii="DM Sans Medium" w:eastAsia="DM Sans Medium" w:hAnsi="DM Sans Medium" w:cs="DM Sans Medium"/>
    </w:rPr>
  </w:style>
  <w:style w:type="paragraph" w:styleId="Footer">
    <w:name w:val="footer"/>
    <w:basedOn w:val="Normal"/>
    <w:link w:val="FooterChar"/>
    <w:uiPriority w:val="99"/>
    <w:unhideWhenUsed/>
    <w:rsid w:val="00D24C93"/>
    <w:pPr>
      <w:tabs>
        <w:tab w:val="center" w:pos="4680"/>
        <w:tab w:val="right" w:pos="9360"/>
      </w:tabs>
    </w:pPr>
  </w:style>
  <w:style w:type="character" w:customStyle="1" w:styleId="FooterChar">
    <w:name w:val="Footer Char"/>
    <w:basedOn w:val="DefaultParagraphFont"/>
    <w:link w:val="Footer"/>
    <w:uiPriority w:val="99"/>
    <w:rsid w:val="00D24C93"/>
    <w:rPr>
      <w:rFonts w:ascii="DM Sans Medium" w:eastAsia="DM Sans Medium" w:hAnsi="DM Sans Medium" w:cs="DM Sans Medium"/>
    </w:rPr>
  </w:style>
  <w:style w:type="character" w:styleId="Hyperlink">
    <w:name w:val="Hyperlink"/>
    <w:basedOn w:val="DefaultParagraphFont"/>
    <w:uiPriority w:val="99"/>
    <w:unhideWhenUsed/>
    <w:rsid w:val="002A5DAB"/>
    <w:rPr>
      <w:color w:val="0000FF" w:themeColor="hyperlink"/>
      <w:u w:val="single"/>
    </w:rPr>
  </w:style>
  <w:style w:type="character" w:styleId="UnresolvedMention">
    <w:name w:val="Unresolved Mention"/>
    <w:basedOn w:val="DefaultParagraphFont"/>
    <w:uiPriority w:val="99"/>
    <w:semiHidden/>
    <w:unhideWhenUsed/>
    <w:rsid w:val="002A5D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385207">
      <w:bodyDiv w:val="1"/>
      <w:marLeft w:val="0"/>
      <w:marRight w:val="0"/>
      <w:marTop w:val="0"/>
      <w:marBottom w:val="0"/>
      <w:divBdr>
        <w:top w:val="none" w:sz="0" w:space="0" w:color="auto"/>
        <w:left w:val="none" w:sz="0" w:space="0" w:color="auto"/>
        <w:bottom w:val="none" w:sz="0" w:space="0" w:color="auto"/>
        <w:right w:val="none" w:sz="0" w:space="0" w:color="auto"/>
      </w:divBdr>
    </w:div>
    <w:div w:id="1902520380">
      <w:bodyDiv w:val="1"/>
      <w:marLeft w:val="0"/>
      <w:marRight w:val="0"/>
      <w:marTop w:val="0"/>
      <w:marBottom w:val="0"/>
      <w:divBdr>
        <w:top w:val="none" w:sz="0" w:space="0" w:color="auto"/>
        <w:left w:val="none" w:sz="0" w:space="0" w:color="auto"/>
        <w:bottom w:val="none" w:sz="0" w:space="0" w:color="auto"/>
        <w:right w:val="none" w:sz="0" w:space="0" w:color="auto"/>
      </w:divBdr>
    </w:div>
    <w:div w:id="21121179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bc-collaborative.com/" TargetMode="External"/><Relationship Id="rId1" Type="http://schemas.openxmlformats.org/officeDocument/2006/relationships/hyperlink" Target="mailto:Info@bc-collaborativ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1</Pages>
  <Words>478</Words>
  <Characters>2729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Pricilla Gallogly</dc:creator>
  <cp:lastModifiedBy>Pricilla Gallogly</cp:lastModifiedBy>
  <cp:revision>7</cp:revision>
  <dcterms:created xsi:type="dcterms:W3CDTF">2022-05-23T20:41:00Z</dcterms:created>
  <dcterms:modified xsi:type="dcterms:W3CDTF">2022-05-24T15:11:00Z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2022-05-11T00:00:00Z</vt:filetime>
  </property>
  <property fmtid="{D5CDD505-2E9C-101B-9397-08002B2CF9AE}" pid="3" name="Creator">
    <vt:lpwstr>Adobe InDesign 17.1 (Windows)</vt:lpwstr>
  </property>
  <property fmtid="{D5CDD505-2E9C-101B-9397-08002B2CF9AE}" pid="4" name="LastSaved">
    <vt:filetime>2022-05-11T00:00:00Z</vt:filetime>
  </property>
</Properties>
</file>